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A31717" w14:textId="4BCA1C5B" w:rsidR="00B3026A" w:rsidRDefault="00153275">
      <w:r>
        <w:t>Qu’est ce qu’un diagramme de Sankey. Epaisseur du trait proportionnel à la valeur du flux.</w:t>
      </w:r>
    </w:p>
    <w:p w14:paraId="0A50031C" w14:textId="147E967D" w:rsidR="00FC0266" w:rsidRDefault="00FC0266">
      <w:r>
        <w:t>Se mettre en mode plein écran</w:t>
      </w:r>
    </w:p>
    <w:p w14:paraId="1A10197C" w14:textId="30D46298" w:rsidR="00FD3615" w:rsidRPr="00FD3615" w:rsidRDefault="00FD3615" w:rsidP="00FD3615">
      <w:pPr>
        <w:pStyle w:val="Paragraphedeliste"/>
        <w:numPr>
          <w:ilvl w:val="0"/>
          <w:numId w:val="1"/>
        </w:numPr>
        <w:rPr>
          <w:b/>
          <w:bCs/>
        </w:rPr>
      </w:pPr>
      <w:r w:rsidRPr="00FD3615">
        <w:rPr>
          <w:b/>
          <w:bCs/>
        </w:rPr>
        <w:t>La filière en quelques mots</w:t>
      </w:r>
    </w:p>
    <w:p w14:paraId="3E935BC8" w14:textId="1DE548A7" w:rsidR="00153275" w:rsidRDefault="00153275">
      <w:r>
        <w:t>Dans le cas d’une filière se lit de la gauche vers la droite.</w:t>
      </w:r>
    </w:p>
    <w:p w14:paraId="2204F7D7" w14:textId="77777777" w:rsidR="00153275" w:rsidRDefault="00153275">
      <w:r>
        <w:t xml:space="preserve">Pour cette filière forêt bois en grand est on part de la production biologique qui est de 17Mm3. </w:t>
      </w:r>
    </w:p>
    <w:p w14:paraId="4E81DB99" w14:textId="66D24F73" w:rsidR="00153275" w:rsidRDefault="00153275">
      <w:r>
        <w:t xml:space="preserve">Cette production s’ajoute au stock qui est de 604 Mm3. Le stock sur ce diagramme n’est pas représenté à l’échelle, l’échelle du stock étant ici 30 fois plus grande, que la production biologique qui est donc ici d’à peu prés 3%. </w:t>
      </w:r>
    </w:p>
    <w:p w14:paraId="75B97916" w14:textId="1F4B94CA" w:rsidR="00153275" w:rsidRDefault="00153275">
      <w:r>
        <w:t>Des prélèvements sont réalisés qui se divisent en deux grands flux le bois d’œuvre (BO) pour 4,4m3 et le bois d’industrie + bois d’énergie pour 5,16 Mm3. A ces deux flux il faut ajouter les pertes de récolte (expliquer) et le menu bois (expliquer). A noter que sur ce diagramme la mortalité n’a pas été représenté (ce qui devrait être fait dans une prochaine version).</w:t>
      </w:r>
    </w:p>
    <w:p w14:paraId="75DF95A5" w14:textId="4678C31D" w:rsidR="00153275" w:rsidRDefault="00153275">
      <w:r>
        <w:t xml:space="preserve">Nous avons ensuite un flux de bois d’œuvre vers les scieries. Ce flux est complété par des importation et exportation  interrégionales. On observe que plus de la moitié du volume de BO </w:t>
      </w:r>
      <w:r w:rsidR="00FD3615">
        <w:t>se retrouve sous forme de connexes qui sont utilisés pour le bois d’industrie ou le bois énergie.</w:t>
      </w:r>
    </w:p>
    <w:p w14:paraId="1B1A3D8F" w14:textId="10E24DDD" w:rsidR="00FD3615" w:rsidRDefault="00FD3615">
      <w:r>
        <w:t>Le bois d’industrie blablabla.</w:t>
      </w:r>
    </w:p>
    <w:p w14:paraId="2C97BF95" w14:textId="0D11F58F" w:rsidR="00FD3615" w:rsidRDefault="00FD3615">
      <w:r>
        <w:t>Le bois d’énergie blablabla.</w:t>
      </w:r>
    </w:p>
    <w:p w14:paraId="567A4245" w14:textId="0C3B7B22" w:rsidR="00FD3615" w:rsidRDefault="00FD3615">
      <w:pPr>
        <w:rPr>
          <w:b/>
          <w:bCs/>
        </w:rPr>
      </w:pPr>
      <w:r w:rsidRPr="00FD3615">
        <w:rPr>
          <w:b/>
          <w:bCs/>
        </w:rPr>
        <w:t>Sur ce diagramme nous avons une représentation très synthétique de la filière bois avec la mise en exergue des grandes masses mise en jeu.</w:t>
      </w:r>
    </w:p>
    <w:p w14:paraId="2116E4E5" w14:textId="7BC31FE4" w:rsidR="005A7D82" w:rsidRPr="005A7D82" w:rsidRDefault="005A7D82">
      <w:r w:rsidRPr="005A7D82">
        <w:t>Animation</w:t>
      </w:r>
      <w:r>
        <w:t xml:space="preserve"> (shift click sur nœud production biologique)</w:t>
      </w:r>
    </w:p>
    <w:p w14:paraId="18B24564" w14:textId="11B22C89" w:rsidR="00FD3615" w:rsidRPr="00FD3615" w:rsidRDefault="00FD3615" w:rsidP="00FD3615">
      <w:pPr>
        <w:pStyle w:val="Paragraphedeliste"/>
        <w:numPr>
          <w:ilvl w:val="0"/>
          <w:numId w:val="1"/>
        </w:numPr>
        <w:rPr>
          <w:b/>
          <w:bCs/>
        </w:rPr>
      </w:pPr>
      <w:r>
        <w:rPr>
          <w:b/>
          <w:bCs/>
        </w:rPr>
        <w:t>Les données</w:t>
      </w:r>
    </w:p>
    <w:p w14:paraId="6116885B" w14:textId="7FF6B50B" w:rsidR="00FD3615" w:rsidRDefault="00FD3615">
      <w:r>
        <w:t xml:space="preserve">Sur ce diagramme nous avons </w:t>
      </w:r>
      <w:r w:rsidR="00A87F23">
        <w:t>bien sur savoir d’où viennent les données.</w:t>
      </w:r>
    </w:p>
    <w:p w14:paraId="55D77050" w14:textId="6DD58506" w:rsidR="00D826CA" w:rsidRDefault="00D826CA">
      <w:r>
        <w:t xml:space="preserve">Aller sur </w:t>
      </w:r>
      <w:proofErr w:type="spellStart"/>
      <w:r>
        <w:t>tooltip</w:t>
      </w:r>
      <w:proofErr w:type="spellEnd"/>
      <w:r>
        <w:t xml:space="preserve"> pour scieries sciages. Commenter source et année</w:t>
      </w:r>
    </w:p>
    <w:p w14:paraId="1A16FCDE" w14:textId="6BA5DF0A" w:rsidR="00D826CA" w:rsidRDefault="00D826CA">
      <w:r>
        <w:t>Aller sur connexes-&gt;usages bois d’industrie. On montre que les données viennent des deux flux désagrégés et ont été additionné. Aller sur bois d’œuvre puis sur BO-&gt;scieries. Expliquer que c’est déterminé.</w:t>
      </w:r>
    </w:p>
    <w:p w14:paraId="6DB4F0E7" w14:textId="5E94178E" w:rsidR="00D826CA" w:rsidRDefault="00D826CA">
      <w:r>
        <w:t xml:space="preserve">Passer la souris un peu partout puis aller sur production biologique et montrer avec le </w:t>
      </w:r>
      <w:proofErr w:type="spellStart"/>
      <w:r>
        <w:t>tooltip</w:t>
      </w:r>
      <w:proofErr w:type="spellEnd"/>
      <w:r>
        <w:t xml:space="preserve"> qu’on a des données suivant deux dimensions.</w:t>
      </w:r>
    </w:p>
    <w:p w14:paraId="0F63A8BF" w14:textId="32E17F72" w:rsidR="00D826CA" w:rsidRDefault="00D826CA">
      <w:r>
        <w:t>Aller dans la zone pas de mise en cohérence. Expliquer.</w:t>
      </w:r>
    </w:p>
    <w:p w14:paraId="284B3D8F" w14:textId="2C579361" w:rsidR="00FD3615" w:rsidRDefault="00FD3615" w:rsidP="00FD3615">
      <w:pPr>
        <w:pStyle w:val="Paragraphedeliste"/>
        <w:numPr>
          <w:ilvl w:val="0"/>
          <w:numId w:val="1"/>
        </w:numPr>
        <w:rPr>
          <w:b/>
          <w:bCs/>
        </w:rPr>
      </w:pPr>
      <w:r w:rsidRPr="00FD3615">
        <w:rPr>
          <w:b/>
          <w:bCs/>
        </w:rPr>
        <w:t>Navigation</w:t>
      </w:r>
    </w:p>
    <w:p w14:paraId="1597BFD2" w14:textId="0363EC71" w:rsidR="00FD3615" w:rsidRDefault="00FD3615" w:rsidP="00FD3615">
      <w:pPr>
        <w:pStyle w:val="Paragraphedeliste"/>
        <w:numPr>
          <w:ilvl w:val="1"/>
          <w:numId w:val="1"/>
        </w:numPr>
      </w:pPr>
      <w:r w:rsidRPr="00FD3615">
        <w:t>Filtre de nœud</w:t>
      </w:r>
    </w:p>
    <w:p w14:paraId="6AFA1AE0" w14:textId="6675EADF" w:rsidR="00094E5C" w:rsidRPr="00FD3615" w:rsidRDefault="00094E5C" w:rsidP="00094E5C">
      <w:pPr>
        <w:pStyle w:val="Paragraphedeliste"/>
        <w:numPr>
          <w:ilvl w:val="2"/>
          <w:numId w:val="1"/>
        </w:numPr>
      </w:pPr>
      <w:r>
        <w:t>Type de bois : montrer sylviculture puis BO puis Bi puis BE</w:t>
      </w:r>
      <w:r w:rsidR="004F5433">
        <w:t>. Puis le faire par la légende</w:t>
      </w:r>
    </w:p>
    <w:p w14:paraId="4218FDCB" w14:textId="4A90196D" w:rsidR="00FD3615" w:rsidRDefault="00FD3615" w:rsidP="00FD3615">
      <w:pPr>
        <w:pStyle w:val="Paragraphedeliste"/>
        <w:numPr>
          <w:ilvl w:val="1"/>
          <w:numId w:val="1"/>
        </w:numPr>
      </w:pPr>
      <w:r w:rsidRPr="00FD3615">
        <w:t>Agrégation, désagrégation</w:t>
      </w:r>
    </w:p>
    <w:p w14:paraId="56B11B8A" w14:textId="3409C104" w:rsidR="00094E5C" w:rsidRDefault="00094E5C" w:rsidP="00094E5C">
      <w:pPr>
        <w:pStyle w:val="Paragraphedeliste"/>
        <w:numPr>
          <w:ilvl w:val="2"/>
          <w:numId w:val="1"/>
        </w:numPr>
      </w:pPr>
      <w:r>
        <w:t>Bois énergie</w:t>
      </w:r>
    </w:p>
    <w:p w14:paraId="78724A1C" w14:textId="7C198E64" w:rsidR="00094E5C" w:rsidRDefault="00094E5C" w:rsidP="00094E5C">
      <w:pPr>
        <w:pStyle w:val="Paragraphedeliste"/>
        <w:numPr>
          <w:ilvl w:val="2"/>
          <w:numId w:val="1"/>
        </w:numPr>
      </w:pPr>
      <w:r>
        <w:t>Bois d’industrie</w:t>
      </w:r>
    </w:p>
    <w:p w14:paraId="5D4689CF" w14:textId="3B2AB37E" w:rsidR="00094E5C" w:rsidRDefault="00094E5C" w:rsidP="00094E5C">
      <w:pPr>
        <w:pStyle w:val="Paragraphedeliste"/>
        <w:numPr>
          <w:ilvl w:val="2"/>
          <w:numId w:val="1"/>
        </w:numPr>
      </w:pPr>
      <w:r>
        <w:t>Sciage</w:t>
      </w:r>
    </w:p>
    <w:p w14:paraId="31E7408C" w14:textId="490AC2CA" w:rsidR="00094E5C" w:rsidRPr="00FD3615" w:rsidRDefault="00094E5C" w:rsidP="00094E5C">
      <w:pPr>
        <w:pStyle w:val="Paragraphedeliste"/>
        <w:numPr>
          <w:ilvl w:val="2"/>
          <w:numId w:val="1"/>
        </w:numPr>
      </w:pPr>
      <w:r>
        <w:t>Production biologique</w:t>
      </w:r>
    </w:p>
    <w:p w14:paraId="5C30C68B" w14:textId="2FE3250F" w:rsidR="00FD3615" w:rsidRPr="00FD3615" w:rsidRDefault="00FD3615" w:rsidP="00FD3615">
      <w:pPr>
        <w:pStyle w:val="Paragraphedeliste"/>
        <w:numPr>
          <w:ilvl w:val="1"/>
          <w:numId w:val="1"/>
        </w:numPr>
      </w:pPr>
      <w:r w:rsidRPr="00FD3615">
        <w:lastRenderedPageBreak/>
        <w:t>Filtre de valeurs</w:t>
      </w:r>
    </w:p>
    <w:p w14:paraId="112B37B2" w14:textId="4B8F7EAA" w:rsidR="00FD3615" w:rsidRDefault="00FD3615" w:rsidP="00FD3615">
      <w:pPr>
        <w:pStyle w:val="Paragraphedeliste"/>
        <w:numPr>
          <w:ilvl w:val="1"/>
          <w:numId w:val="1"/>
        </w:numPr>
      </w:pPr>
      <w:r w:rsidRPr="00FD3615">
        <w:t>Sélection des données</w:t>
      </w:r>
    </w:p>
    <w:p w14:paraId="73F7167D" w14:textId="12D2DB7A" w:rsidR="004F5433" w:rsidRDefault="004F5433" w:rsidP="00FD3615">
      <w:pPr>
        <w:pStyle w:val="Paragraphedeliste"/>
        <w:numPr>
          <w:ilvl w:val="1"/>
          <w:numId w:val="1"/>
        </w:numPr>
      </w:pPr>
      <w:r>
        <w:t>animation</w:t>
      </w:r>
    </w:p>
    <w:p w14:paraId="1EABC032" w14:textId="50531C15" w:rsidR="00FD3615" w:rsidRPr="00FD3615" w:rsidRDefault="00FD3615" w:rsidP="00FD3615">
      <w:pPr>
        <w:pStyle w:val="Paragraphedeliste"/>
        <w:numPr>
          <w:ilvl w:val="0"/>
          <w:numId w:val="1"/>
        </w:numPr>
        <w:rPr>
          <w:b/>
          <w:bCs/>
        </w:rPr>
      </w:pPr>
      <w:r w:rsidRPr="00FD3615">
        <w:rPr>
          <w:b/>
          <w:bCs/>
        </w:rPr>
        <w:t>Les vues</w:t>
      </w:r>
    </w:p>
    <w:p w14:paraId="3812946F" w14:textId="77777777" w:rsidR="00FD3615" w:rsidRDefault="00FD3615"/>
    <w:p w14:paraId="5589369B" w14:textId="77777777" w:rsidR="00FD3615" w:rsidRDefault="00FD3615"/>
    <w:p w14:paraId="15D85E47" w14:textId="77777777" w:rsidR="00FD3615" w:rsidRDefault="00FD3615"/>
    <w:p w14:paraId="270A1C0C" w14:textId="77777777" w:rsidR="00FD3615" w:rsidRDefault="00FD3615"/>
    <w:p w14:paraId="15BFC24B" w14:textId="77777777" w:rsidR="00153275" w:rsidRDefault="00153275"/>
    <w:p w14:paraId="66C7EFE8" w14:textId="77777777" w:rsidR="00153275" w:rsidRDefault="00153275"/>
    <w:sectPr w:rsidR="001532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916544"/>
    <w:multiLevelType w:val="hybridMultilevel"/>
    <w:tmpl w:val="94C4BCD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3016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275"/>
    <w:rsid w:val="00071E81"/>
    <w:rsid w:val="00094E5C"/>
    <w:rsid w:val="00153275"/>
    <w:rsid w:val="00257113"/>
    <w:rsid w:val="004F5433"/>
    <w:rsid w:val="005A7D82"/>
    <w:rsid w:val="00A87F23"/>
    <w:rsid w:val="00AB3EB6"/>
    <w:rsid w:val="00B3026A"/>
    <w:rsid w:val="00C5545C"/>
    <w:rsid w:val="00D826CA"/>
    <w:rsid w:val="00FC0266"/>
    <w:rsid w:val="00FD36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50368"/>
  <w15:chartTrackingRefBased/>
  <w15:docId w15:val="{8645BAC7-9AFC-4F8E-A2D5-FAE1A03EF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1532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1532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15327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15327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15327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15327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5327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5327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5327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5327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15327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15327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15327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15327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15327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15327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15327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153275"/>
    <w:rPr>
      <w:rFonts w:eastAsiaTheme="majorEastAsia" w:cstheme="majorBidi"/>
      <w:color w:val="272727" w:themeColor="text1" w:themeTint="D8"/>
    </w:rPr>
  </w:style>
  <w:style w:type="paragraph" w:styleId="Titre">
    <w:name w:val="Title"/>
    <w:basedOn w:val="Normal"/>
    <w:next w:val="Normal"/>
    <w:link w:val="TitreCar"/>
    <w:uiPriority w:val="10"/>
    <w:qFormat/>
    <w:rsid w:val="001532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5327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5327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5327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53275"/>
    <w:pPr>
      <w:spacing w:before="160"/>
      <w:jc w:val="center"/>
    </w:pPr>
    <w:rPr>
      <w:i/>
      <w:iCs/>
      <w:color w:val="404040" w:themeColor="text1" w:themeTint="BF"/>
    </w:rPr>
  </w:style>
  <w:style w:type="character" w:customStyle="1" w:styleId="CitationCar">
    <w:name w:val="Citation Car"/>
    <w:basedOn w:val="Policepardfaut"/>
    <w:link w:val="Citation"/>
    <w:uiPriority w:val="29"/>
    <w:rsid w:val="00153275"/>
    <w:rPr>
      <w:i/>
      <w:iCs/>
      <w:color w:val="404040" w:themeColor="text1" w:themeTint="BF"/>
    </w:rPr>
  </w:style>
  <w:style w:type="paragraph" w:styleId="Paragraphedeliste">
    <w:name w:val="List Paragraph"/>
    <w:basedOn w:val="Normal"/>
    <w:uiPriority w:val="34"/>
    <w:qFormat/>
    <w:rsid w:val="00153275"/>
    <w:pPr>
      <w:ind w:left="720"/>
      <w:contextualSpacing/>
    </w:pPr>
  </w:style>
  <w:style w:type="character" w:styleId="Accentuationintense">
    <w:name w:val="Intense Emphasis"/>
    <w:basedOn w:val="Policepardfaut"/>
    <w:uiPriority w:val="21"/>
    <w:qFormat/>
    <w:rsid w:val="00153275"/>
    <w:rPr>
      <w:i/>
      <w:iCs/>
      <w:color w:val="0F4761" w:themeColor="accent1" w:themeShade="BF"/>
    </w:rPr>
  </w:style>
  <w:style w:type="paragraph" w:styleId="Citationintense">
    <w:name w:val="Intense Quote"/>
    <w:basedOn w:val="Normal"/>
    <w:next w:val="Normal"/>
    <w:link w:val="CitationintenseCar"/>
    <w:uiPriority w:val="30"/>
    <w:qFormat/>
    <w:rsid w:val="001532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153275"/>
    <w:rPr>
      <w:i/>
      <w:iCs/>
      <w:color w:val="0F4761" w:themeColor="accent1" w:themeShade="BF"/>
    </w:rPr>
  </w:style>
  <w:style w:type="character" w:styleId="Rfrenceintense">
    <w:name w:val="Intense Reference"/>
    <w:basedOn w:val="Policepardfaut"/>
    <w:uiPriority w:val="32"/>
    <w:qFormat/>
    <w:rsid w:val="0015327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348</Words>
  <Characters>1914</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Julien Alapetite</dc:creator>
  <cp:keywords/>
  <dc:description/>
  <cp:lastModifiedBy>Julien Alapetite</cp:lastModifiedBy>
  <cp:revision>7</cp:revision>
  <dcterms:created xsi:type="dcterms:W3CDTF">2024-11-05T08:08:00Z</dcterms:created>
  <dcterms:modified xsi:type="dcterms:W3CDTF">2024-11-05T08:56:00Z</dcterms:modified>
</cp:coreProperties>
</file>